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9C" w:rsidRDefault="008C1A9C" w:rsidP="00AE7453">
      <w:pPr>
        <w:rPr>
          <w:rFonts w:asciiTheme="minorBidi" w:hAnsiTheme="minorBidi"/>
          <w:b/>
          <w:bCs/>
          <w:u w:val="single"/>
        </w:rPr>
      </w:pPr>
      <w:bookmarkStart w:id="0" w:name="_GoBack"/>
      <w:bookmarkEnd w:id="0"/>
    </w:p>
    <w:p w:rsidR="00D35D01" w:rsidRDefault="00D35D01" w:rsidP="00AE7453">
      <w:pPr>
        <w:rPr>
          <w:rFonts w:asciiTheme="minorBidi" w:hAnsiTheme="minorBidi"/>
          <w:b/>
          <w:bCs/>
          <w:u w:val="single"/>
        </w:rPr>
      </w:pPr>
    </w:p>
    <w:p w:rsidR="00D35D01" w:rsidRDefault="00D35D01" w:rsidP="00AE7453">
      <w:pPr>
        <w:rPr>
          <w:rFonts w:asciiTheme="minorBidi" w:hAnsiTheme="minorBidi"/>
          <w:b/>
          <w:bCs/>
          <w:u w:val="single"/>
        </w:rPr>
      </w:pPr>
    </w:p>
    <w:p w:rsidR="00DE4791" w:rsidRPr="00DE4791" w:rsidRDefault="00DE4791" w:rsidP="00DE4791">
      <w:pPr>
        <w:rPr>
          <w:rFonts w:ascii="Arial" w:hAnsi="Arial" w:cs="Arial"/>
          <w:b/>
          <w:color w:val="1D2129"/>
          <w:u w:val="single"/>
          <w:shd w:val="clear" w:color="auto" w:fill="FFFFFF"/>
        </w:rPr>
      </w:pPr>
      <w:r w:rsidRPr="00DE4791">
        <w:rPr>
          <w:rFonts w:ascii="Arial" w:hAnsi="Arial" w:cs="Arial"/>
          <w:b/>
          <w:color w:val="1D2129"/>
          <w:u w:val="single"/>
          <w:shd w:val="clear" w:color="auto" w:fill="FFFFFF"/>
        </w:rPr>
        <w:t>Plzeňské infocentrum zve na oslavy Dne turistických informačních center</w:t>
      </w:r>
    </w:p>
    <w:p w:rsidR="00DE4791" w:rsidRPr="00DE4791" w:rsidRDefault="00DE4791" w:rsidP="00DE4791">
      <w:pPr>
        <w:rPr>
          <w:rFonts w:ascii="Arial" w:hAnsi="Arial" w:cs="Arial"/>
          <w:b/>
          <w:color w:val="1D2129"/>
          <w:shd w:val="clear" w:color="auto" w:fill="FFFFFF"/>
        </w:rPr>
      </w:pPr>
      <w:r w:rsidRPr="00DE4791">
        <w:rPr>
          <w:rFonts w:ascii="Arial" w:hAnsi="Arial" w:cs="Arial"/>
          <w:b/>
          <w:color w:val="1D2129"/>
          <w:shd w:val="clear" w:color="auto" w:fill="FFFFFF"/>
        </w:rPr>
        <w:t>Plzeň (1</w:t>
      </w:r>
      <w:r>
        <w:rPr>
          <w:rFonts w:ascii="Arial" w:hAnsi="Arial" w:cs="Arial"/>
          <w:b/>
          <w:color w:val="1D2129"/>
          <w:shd w:val="clear" w:color="auto" w:fill="FFFFFF"/>
        </w:rPr>
        <w:t>7</w:t>
      </w:r>
      <w:r w:rsidRPr="00DE4791">
        <w:rPr>
          <w:rFonts w:ascii="Arial" w:hAnsi="Arial" w:cs="Arial"/>
          <w:b/>
          <w:color w:val="1D2129"/>
          <w:shd w:val="clear" w:color="auto" w:fill="FFFFFF"/>
        </w:rPr>
        <w:t xml:space="preserve">. října 2019):  Více než 150 infocenter sdružených v organizaci </w:t>
      </w:r>
      <w:proofErr w:type="gramStart"/>
      <w:r w:rsidRPr="00DE4791">
        <w:rPr>
          <w:rFonts w:ascii="Arial" w:hAnsi="Arial" w:cs="Arial"/>
          <w:b/>
          <w:color w:val="1D2129"/>
          <w:shd w:val="clear" w:color="auto" w:fill="FFFFFF"/>
        </w:rPr>
        <w:t>A.T.</w:t>
      </w:r>
      <w:proofErr w:type="gramEnd"/>
      <w:r w:rsidR="00D35D01">
        <w:rPr>
          <w:rFonts w:ascii="Arial" w:hAnsi="Arial" w:cs="Arial"/>
          <w:b/>
          <w:color w:val="1D2129"/>
          <w:shd w:val="clear" w:color="auto" w:fill="FFFFFF"/>
        </w:rPr>
        <w:t xml:space="preserve"> </w:t>
      </w:r>
      <w:r w:rsidRPr="00DE4791">
        <w:rPr>
          <w:rFonts w:ascii="Arial" w:hAnsi="Arial" w:cs="Arial"/>
          <w:b/>
          <w:color w:val="1D2129"/>
          <w:shd w:val="clear" w:color="auto" w:fill="FFFFFF"/>
        </w:rPr>
        <w:t xml:space="preserve">I.C. se příští čtvrtek připojí k oslavám Dne turistických informačních center. Speciálním programem se do akce zapojí také plzeňské turistické informační centrum, které je na náměstí Republiky vedle radnice pro návštěvníky otevřeno 362 dnů v roce. </w:t>
      </w:r>
    </w:p>
    <w:p w:rsidR="00DE4791" w:rsidRPr="00DE4791" w:rsidRDefault="00DE4791" w:rsidP="00DE4791">
      <w:pPr>
        <w:rPr>
          <w:rFonts w:ascii="Arial" w:hAnsi="Arial" w:cs="Arial"/>
          <w:color w:val="1D2129"/>
          <w:shd w:val="clear" w:color="auto" w:fill="FFFFFF"/>
        </w:rPr>
      </w:pPr>
      <w:r w:rsidRPr="00DE4791">
        <w:rPr>
          <w:rFonts w:ascii="Arial" w:hAnsi="Arial" w:cs="Arial"/>
          <w:color w:val="1D2129"/>
          <w:shd w:val="clear" w:color="auto" w:fill="FFFFFF"/>
        </w:rPr>
        <w:t xml:space="preserve">Den turistických informačních center symbolicky připadl na 24. října. Na stejný den již v roce 1972 OSN stanovila Světový den pro rozvoj informací. </w:t>
      </w:r>
      <w:r>
        <w:rPr>
          <w:rFonts w:ascii="Arial" w:hAnsi="Arial" w:cs="Arial"/>
          <w:color w:val="1D2129"/>
          <w:shd w:val="clear" w:color="auto" w:fill="FFFFFF"/>
        </w:rPr>
        <w:t>I</w:t>
      </w:r>
      <w:r w:rsidRPr="00DE4791">
        <w:rPr>
          <w:rFonts w:ascii="Arial" w:hAnsi="Arial" w:cs="Arial"/>
          <w:color w:val="1D2129"/>
          <w:shd w:val="clear" w:color="auto" w:fill="FFFFFF"/>
        </w:rPr>
        <w:t xml:space="preserve">nfocentrum </w:t>
      </w:r>
      <w:r>
        <w:rPr>
          <w:rFonts w:ascii="Arial" w:hAnsi="Arial" w:cs="Arial"/>
          <w:color w:val="1D2129"/>
          <w:shd w:val="clear" w:color="auto" w:fill="FFFFFF"/>
        </w:rPr>
        <w:t xml:space="preserve">provozované městskou organizací Plzeň – TURISMUS </w:t>
      </w:r>
      <w:r w:rsidRPr="00DE4791">
        <w:rPr>
          <w:rFonts w:ascii="Arial" w:hAnsi="Arial" w:cs="Arial"/>
          <w:color w:val="1D2129"/>
          <w:shd w:val="clear" w:color="auto" w:fill="FFFFFF"/>
        </w:rPr>
        <w:t xml:space="preserve">se akci </w:t>
      </w:r>
      <w:r w:rsidR="006A6438">
        <w:rPr>
          <w:rFonts w:ascii="Arial" w:hAnsi="Arial" w:cs="Arial"/>
          <w:color w:val="1D2129"/>
          <w:shd w:val="clear" w:color="auto" w:fill="FFFFFF"/>
        </w:rPr>
        <w:t>rozhodlo</w:t>
      </w:r>
      <w:r w:rsidRPr="00DE4791">
        <w:rPr>
          <w:rFonts w:ascii="Arial" w:hAnsi="Arial" w:cs="Arial"/>
          <w:color w:val="1D2129"/>
          <w:shd w:val="clear" w:color="auto" w:fill="FFFFFF"/>
        </w:rPr>
        <w:t xml:space="preserve"> využít nejen k</w:t>
      </w:r>
      <w:r w:rsidR="006A6438">
        <w:rPr>
          <w:rFonts w:ascii="Arial" w:hAnsi="Arial" w:cs="Arial"/>
          <w:color w:val="1D2129"/>
          <w:shd w:val="clear" w:color="auto" w:fill="FFFFFF"/>
        </w:rPr>
        <w:t> </w:t>
      </w:r>
      <w:r w:rsidRPr="00DE4791">
        <w:rPr>
          <w:rFonts w:ascii="Arial" w:hAnsi="Arial" w:cs="Arial"/>
          <w:color w:val="1D2129"/>
          <w:shd w:val="clear" w:color="auto" w:fill="FFFFFF"/>
        </w:rPr>
        <w:t>tomu pozvat své klienty na malou oslavu, ale zároveň jim představit svoji činnost. Jeho hlavní náplní je samozřejmě poskytování informací turistům, prodej suvenýrů a poskytování průvodcovských služeb. Svým klientům také zprostředkovává ubytování.</w:t>
      </w:r>
    </w:p>
    <w:p w:rsidR="00DE4791" w:rsidRPr="00DE4791" w:rsidRDefault="00DE4791" w:rsidP="00DE4791">
      <w:pPr>
        <w:rPr>
          <w:rFonts w:ascii="Arial" w:hAnsi="Arial" w:cs="Arial"/>
          <w:color w:val="1D2129"/>
          <w:shd w:val="clear" w:color="auto" w:fill="FFFFFF"/>
        </w:rPr>
      </w:pPr>
      <w:r w:rsidRPr="00DE4791">
        <w:rPr>
          <w:rFonts w:ascii="Arial" w:hAnsi="Arial" w:cs="Arial"/>
          <w:color w:val="1D2129"/>
          <w:shd w:val="clear" w:color="auto" w:fill="FFFFFF"/>
        </w:rPr>
        <w:t xml:space="preserve"> „</w:t>
      </w:r>
      <w:r w:rsidRPr="00DE4791">
        <w:rPr>
          <w:rFonts w:ascii="Arial" w:hAnsi="Arial" w:cs="Arial"/>
          <w:i/>
          <w:color w:val="1D2129"/>
          <w:shd w:val="clear" w:color="auto" w:fill="FFFFFF"/>
        </w:rPr>
        <w:t>Řídíme se tím, že by od nás neměl nikdo odcházet s odpovědí „nevím“. Nicméně je třeba říct, že ne všechny dotazy našich klientů souvisí s turistickou nabídkou či službami. Za dobu provozu infocentra jsme se setkali s řadou až kuriózních dotazů</w:t>
      </w:r>
      <w:r w:rsidRPr="00D35D01">
        <w:rPr>
          <w:rFonts w:ascii="Arial" w:hAnsi="Arial" w:cs="Arial"/>
          <w:i/>
          <w:color w:val="1D2129"/>
          <w:shd w:val="clear" w:color="auto" w:fill="FFFFFF"/>
        </w:rPr>
        <w:t xml:space="preserve">, jako například </w:t>
      </w:r>
      <w:r w:rsidR="00BF3834" w:rsidRPr="00D35D01">
        <w:rPr>
          <w:rFonts w:ascii="Arial" w:hAnsi="Arial" w:cs="Arial"/>
          <w:i/>
          <w:color w:val="1D2129"/>
          <w:shd w:val="clear" w:color="auto" w:fill="FFFFFF"/>
        </w:rPr>
        <w:t>k</w:t>
      </w:r>
      <w:r w:rsidRPr="00D35D01">
        <w:rPr>
          <w:rFonts w:ascii="Arial" w:hAnsi="Arial" w:cs="Arial"/>
          <w:i/>
          <w:color w:val="1D2129"/>
          <w:shd w:val="clear" w:color="auto" w:fill="FFFFFF"/>
        </w:rPr>
        <w:t>de se dají opravit kamna</w:t>
      </w:r>
      <w:r w:rsidR="00BF3834" w:rsidRPr="00D35D01">
        <w:rPr>
          <w:rFonts w:ascii="Arial" w:hAnsi="Arial" w:cs="Arial"/>
          <w:i/>
          <w:color w:val="1D2129"/>
          <w:shd w:val="clear" w:color="auto" w:fill="FFFFFF"/>
        </w:rPr>
        <w:t>, zda máme v prodeji portrét prezidenta nebo kolik mají rozchod tramvajové kolej</w:t>
      </w:r>
      <w:r w:rsidR="00D35D01" w:rsidRPr="00D35D01">
        <w:rPr>
          <w:rFonts w:ascii="Arial" w:hAnsi="Arial" w:cs="Arial"/>
          <w:i/>
          <w:color w:val="1D2129"/>
          <w:shd w:val="clear" w:color="auto" w:fill="FFFFFF"/>
        </w:rPr>
        <w:t>e.</w:t>
      </w:r>
      <w:r w:rsidRPr="00D35D01">
        <w:rPr>
          <w:rFonts w:ascii="Arial" w:hAnsi="Arial" w:cs="Arial"/>
          <w:i/>
          <w:color w:val="1D2129"/>
          <w:shd w:val="clear" w:color="auto" w:fill="FFFFFF"/>
        </w:rPr>
        <w:t xml:space="preserve"> I proto</w:t>
      </w:r>
      <w:r w:rsidRPr="00DE4791">
        <w:rPr>
          <w:rFonts w:ascii="Arial" w:hAnsi="Arial" w:cs="Arial"/>
          <w:i/>
          <w:color w:val="1D2129"/>
          <w:shd w:val="clear" w:color="auto" w:fill="FFFFFF"/>
        </w:rPr>
        <w:t xml:space="preserve"> jsme se rozhodli připojit ke Dni turistických informačních center a ukázat</w:t>
      </w:r>
      <w:r w:rsidR="00D35D01">
        <w:rPr>
          <w:rFonts w:ascii="Arial" w:hAnsi="Arial" w:cs="Arial"/>
          <w:i/>
          <w:color w:val="1D2129"/>
          <w:shd w:val="clear" w:color="auto" w:fill="FFFFFF"/>
        </w:rPr>
        <w:t xml:space="preserve"> veřejnosti</w:t>
      </w:r>
      <w:r w:rsidRPr="00DE4791">
        <w:rPr>
          <w:rFonts w:ascii="Arial" w:hAnsi="Arial" w:cs="Arial"/>
          <w:i/>
          <w:color w:val="1D2129"/>
          <w:shd w:val="clear" w:color="auto" w:fill="FFFFFF"/>
        </w:rPr>
        <w:t>, co práce za pultem obnáší</w:t>
      </w:r>
      <w:r w:rsidR="00D35D01">
        <w:rPr>
          <w:rFonts w:ascii="Arial" w:hAnsi="Arial" w:cs="Arial"/>
          <w:i/>
          <w:color w:val="1D2129"/>
          <w:shd w:val="clear" w:color="auto" w:fill="FFFFFF"/>
        </w:rPr>
        <w:t>. Ti odvážnější si to budou moci i vyzkoušet</w:t>
      </w:r>
      <w:r w:rsidRPr="00DE4791">
        <w:rPr>
          <w:rFonts w:ascii="Arial" w:hAnsi="Arial" w:cs="Arial"/>
          <w:color w:val="1D2129"/>
          <w:shd w:val="clear" w:color="auto" w:fill="FFFFFF"/>
        </w:rPr>
        <w:t>,“ vysvětluje vedoucí Turistického informačního centra Dalibor Linda.</w:t>
      </w:r>
    </w:p>
    <w:p w:rsidR="00DE4791" w:rsidRPr="00DE4791" w:rsidRDefault="00DE4791" w:rsidP="00DE4791">
      <w:pPr>
        <w:rPr>
          <w:rFonts w:ascii="Arial" w:hAnsi="Arial" w:cs="Arial"/>
          <w:color w:val="1D2129"/>
          <w:u w:val="single"/>
          <w:shd w:val="clear" w:color="auto" w:fill="FFFFFF"/>
        </w:rPr>
      </w:pPr>
      <w:r w:rsidRPr="00DE4791">
        <w:rPr>
          <w:rFonts w:ascii="Arial" w:hAnsi="Arial" w:cs="Arial"/>
          <w:color w:val="1D2129"/>
          <w:shd w:val="clear" w:color="auto" w:fill="FFFFFF"/>
        </w:rPr>
        <w:t>A jaká bude oslava? Po celý den dostanou všichni zákazníci k nákupu malý dárek. Speciální program je připraven také pro děti. Malí návštěvníci si budou moci vyplnit soutěžní kvíz, všechny luštitele samozřejmě nemine odměna.</w:t>
      </w:r>
      <w:r w:rsidR="00D35D01">
        <w:rPr>
          <w:rFonts w:ascii="Arial" w:hAnsi="Arial" w:cs="Arial"/>
          <w:color w:val="1D2129"/>
          <w:shd w:val="clear" w:color="auto" w:fill="FFFFFF"/>
        </w:rPr>
        <w:t xml:space="preserve"> </w:t>
      </w:r>
      <w:r w:rsidRPr="00DE4791">
        <w:rPr>
          <w:rFonts w:ascii="Arial" w:hAnsi="Arial" w:cs="Arial"/>
          <w:color w:val="1D2129"/>
          <w:shd w:val="clear" w:color="auto" w:fill="FFFFFF"/>
        </w:rPr>
        <w:t xml:space="preserve">Turistické informační </w:t>
      </w:r>
      <w:r w:rsidR="006A6438">
        <w:rPr>
          <w:rFonts w:ascii="Arial" w:hAnsi="Arial" w:cs="Arial"/>
          <w:color w:val="1D2129"/>
          <w:shd w:val="clear" w:color="auto" w:fill="FFFFFF"/>
        </w:rPr>
        <w:t>centrum</w:t>
      </w:r>
      <w:r w:rsidRPr="00DE4791">
        <w:rPr>
          <w:rFonts w:ascii="Arial" w:hAnsi="Arial" w:cs="Arial"/>
          <w:color w:val="1D2129"/>
          <w:shd w:val="clear" w:color="auto" w:fill="FFFFFF"/>
        </w:rPr>
        <w:t xml:space="preserve"> organizuje také komentované prohlídky, a tak v rámci oslavy připravilo pro své klienty netradiční zážitek - prohlídku města s názvem O Plzni vážně a nevážně. Průvodce v kostýmu zájemce provede historickým centrem a ukáže jim Plzeň z trochu jiného úhlu pohledu. Prohlídka začíná v 16 hodin. Vstupenky v ceně 50 korun je nyní možné zakoupit v infocentru nebo prostřednictvím Plzeňské vstupenky. </w:t>
      </w:r>
    </w:p>
    <w:p w:rsidR="00DE4791" w:rsidRPr="00DE4791" w:rsidRDefault="00DE4791" w:rsidP="00DE4791">
      <w:pPr>
        <w:rPr>
          <w:rFonts w:ascii="Arial" w:hAnsi="Arial" w:cs="Arial"/>
          <w:color w:val="1D2129"/>
        </w:rPr>
      </w:pPr>
    </w:p>
    <w:p w:rsidR="006C4C6B" w:rsidRPr="006C4C6B" w:rsidRDefault="006C4C6B" w:rsidP="006C4C6B">
      <w:pPr>
        <w:pStyle w:val="Odstavecseseznamem"/>
        <w:rPr>
          <w:rFonts w:ascii="Arial" w:hAnsi="Arial" w:cs="Arial"/>
          <w:color w:val="010101"/>
          <w:shd w:val="clear" w:color="auto" w:fill="FFFFFF"/>
        </w:rPr>
      </w:pPr>
      <w:r>
        <w:rPr>
          <w:rFonts w:ascii="Arial" w:hAnsi="Arial" w:cs="Arial"/>
          <w:color w:val="010101"/>
          <w:shd w:val="clear" w:color="auto" w:fill="FFFFFF"/>
        </w:rPr>
        <w:t xml:space="preserve">   </w:t>
      </w:r>
      <w:r w:rsidRPr="006C4C6B">
        <w:rPr>
          <w:rFonts w:ascii="Arial" w:hAnsi="Arial" w:cs="Arial"/>
          <w:color w:val="010101"/>
          <w:shd w:val="clear" w:color="auto" w:fill="FFFFFF"/>
        </w:rPr>
        <w:t>   </w:t>
      </w:r>
    </w:p>
    <w:p w:rsidR="006C4C6B" w:rsidRDefault="006C4C6B" w:rsidP="006C4C6B">
      <w:pPr>
        <w:pStyle w:val="Odstavecseseznamem"/>
        <w:spacing w:after="0" w:line="240" w:lineRule="auto"/>
        <w:contextualSpacing w:val="0"/>
        <w:rPr>
          <w:rFonts w:ascii="Arial" w:hAnsi="Arial" w:cs="Arial"/>
        </w:rPr>
      </w:pPr>
    </w:p>
    <w:p w:rsidR="00651A64" w:rsidRPr="008C1A9C" w:rsidRDefault="00651A64" w:rsidP="006C4C6B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Theme="minorBidi" w:hAnsiTheme="minorBidi" w:cstheme="minorBidi"/>
          <w:b/>
          <w:color w:val="1FA22E"/>
          <w:sz w:val="20"/>
          <w:szCs w:val="20"/>
        </w:rPr>
      </w:pPr>
      <w:r w:rsidRPr="008C1A9C">
        <w:rPr>
          <w:rFonts w:asciiTheme="minorBidi" w:hAnsiTheme="minorBidi" w:cstheme="minorBidi"/>
          <w:b/>
          <w:sz w:val="20"/>
          <w:szCs w:val="20"/>
        </w:rPr>
        <w:t>Ko</w:t>
      </w:r>
      <w:r w:rsidR="00CC3CCF" w:rsidRPr="008C1A9C">
        <w:rPr>
          <w:rFonts w:asciiTheme="minorBidi" w:hAnsiTheme="minorBidi" w:cstheme="minorBidi"/>
          <w:b/>
          <w:sz w:val="20"/>
          <w:szCs w:val="20"/>
        </w:rPr>
        <w:t xml:space="preserve">ntakt pro média: </w:t>
      </w:r>
      <w:r w:rsidR="001E622B" w:rsidRPr="008C1A9C">
        <w:rPr>
          <w:rFonts w:asciiTheme="minorBidi" w:hAnsiTheme="minorBidi" w:cstheme="minorBidi"/>
          <w:b/>
          <w:sz w:val="20"/>
          <w:szCs w:val="20"/>
        </w:rPr>
        <w:tab/>
      </w:r>
      <w:r w:rsidR="006C4C6B" w:rsidRPr="008C1A9C">
        <w:rPr>
          <w:rFonts w:asciiTheme="minorBidi" w:hAnsiTheme="minorBidi" w:cstheme="minorBidi"/>
          <w:b/>
          <w:sz w:val="20"/>
          <w:szCs w:val="20"/>
        </w:rPr>
        <w:br/>
      </w:r>
      <w:r w:rsidR="00CC3CCF" w:rsidRPr="008C1A9C">
        <w:rPr>
          <w:rFonts w:asciiTheme="minorBidi" w:hAnsiTheme="minorBidi" w:cstheme="minorBidi"/>
          <w:bCs/>
          <w:sz w:val="20"/>
          <w:szCs w:val="20"/>
        </w:rPr>
        <w:t xml:space="preserve">Helena </w:t>
      </w:r>
      <w:r w:rsidR="00B017D1" w:rsidRPr="008C1A9C">
        <w:rPr>
          <w:rFonts w:asciiTheme="minorBidi" w:hAnsiTheme="minorBidi" w:cstheme="minorBidi"/>
          <w:bCs/>
          <w:sz w:val="20"/>
          <w:szCs w:val="20"/>
        </w:rPr>
        <w:t>Mařanová</w:t>
      </w:r>
      <w:r w:rsidR="001E622B" w:rsidRPr="008C1A9C">
        <w:rPr>
          <w:rFonts w:asciiTheme="minorBidi" w:hAnsiTheme="minorBidi" w:cstheme="minorBidi"/>
          <w:sz w:val="20"/>
          <w:szCs w:val="20"/>
        </w:rPr>
        <w:br/>
      </w:r>
      <w:hyperlink r:id="rId9" w:history="1">
        <w:r w:rsidR="008F0D0B" w:rsidRPr="008C1A9C">
          <w:rPr>
            <w:rStyle w:val="Hypertextovodkaz"/>
            <w:rFonts w:asciiTheme="minorBidi" w:hAnsiTheme="minorBidi" w:cstheme="minorBidi"/>
            <w:sz w:val="20"/>
            <w:szCs w:val="20"/>
          </w:rPr>
          <w:t>maranova@plzen.eu</w:t>
        </w:r>
      </w:hyperlink>
      <w:r w:rsidR="001E622B" w:rsidRPr="008C1A9C">
        <w:rPr>
          <w:rFonts w:asciiTheme="minorBidi" w:hAnsiTheme="minorBidi" w:cstheme="minorBidi"/>
          <w:sz w:val="20"/>
          <w:szCs w:val="20"/>
        </w:rPr>
        <w:br/>
      </w:r>
      <w:r w:rsidR="00CC3CCF" w:rsidRPr="008C1A9C">
        <w:rPr>
          <w:rFonts w:asciiTheme="minorBidi" w:hAnsiTheme="minorBidi" w:cstheme="minorBidi"/>
          <w:sz w:val="20"/>
          <w:szCs w:val="20"/>
        </w:rPr>
        <w:t xml:space="preserve">Tel: 378 037 964, 727 974 864 </w:t>
      </w:r>
    </w:p>
    <w:sectPr w:rsidR="00651A64" w:rsidRPr="008C1A9C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84" w:rsidRDefault="00673184" w:rsidP="00764B2B">
      <w:pPr>
        <w:spacing w:after="0" w:line="240" w:lineRule="auto"/>
      </w:pPr>
      <w:r>
        <w:separator/>
      </w:r>
    </w:p>
  </w:endnote>
  <w:endnote w:type="continuationSeparator" w:id="0">
    <w:p w:rsidR="00673184" w:rsidRDefault="00673184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DD75EFB" wp14:editId="5A639E72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AC25E65" wp14:editId="4DAC2082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9E5470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84" w:rsidRDefault="00673184" w:rsidP="00764B2B">
      <w:pPr>
        <w:spacing w:after="0" w:line="240" w:lineRule="auto"/>
      </w:pPr>
      <w:r>
        <w:separator/>
      </w:r>
    </w:p>
  </w:footnote>
  <w:footnote w:type="continuationSeparator" w:id="0">
    <w:p w:rsidR="00673184" w:rsidRDefault="00673184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 w:rsidP="00A70367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5CE33AA9" wp14:editId="144E3B0A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E622B"/>
    <w:rsid w:val="001F5640"/>
    <w:rsid w:val="00216995"/>
    <w:rsid w:val="0026616A"/>
    <w:rsid w:val="0026620B"/>
    <w:rsid w:val="00294702"/>
    <w:rsid w:val="002B6653"/>
    <w:rsid w:val="002C1612"/>
    <w:rsid w:val="002E2614"/>
    <w:rsid w:val="002E5134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B368A"/>
    <w:rsid w:val="003C3456"/>
    <w:rsid w:val="003C5BE8"/>
    <w:rsid w:val="003E0C0C"/>
    <w:rsid w:val="003E3CE1"/>
    <w:rsid w:val="003F6D6A"/>
    <w:rsid w:val="0040742B"/>
    <w:rsid w:val="00412D50"/>
    <w:rsid w:val="00414937"/>
    <w:rsid w:val="00432A38"/>
    <w:rsid w:val="0043648A"/>
    <w:rsid w:val="00437F81"/>
    <w:rsid w:val="004430DE"/>
    <w:rsid w:val="00445A6E"/>
    <w:rsid w:val="00476A9C"/>
    <w:rsid w:val="004D04E2"/>
    <w:rsid w:val="004D30A8"/>
    <w:rsid w:val="00522485"/>
    <w:rsid w:val="005552A1"/>
    <w:rsid w:val="00590CF4"/>
    <w:rsid w:val="005B47FC"/>
    <w:rsid w:val="005C1D01"/>
    <w:rsid w:val="005C35A0"/>
    <w:rsid w:val="005D6515"/>
    <w:rsid w:val="005E4359"/>
    <w:rsid w:val="005F183E"/>
    <w:rsid w:val="00606CC0"/>
    <w:rsid w:val="00621C04"/>
    <w:rsid w:val="0062424B"/>
    <w:rsid w:val="00631A86"/>
    <w:rsid w:val="00651A64"/>
    <w:rsid w:val="00673184"/>
    <w:rsid w:val="00674A1D"/>
    <w:rsid w:val="006A6438"/>
    <w:rsid w:val="006C10FB"/>
    <w:rsid w:val="006C4C6B"/>
    <w:rsid w:val="006E1EAB"/>
    <w:rsid w:val="006E2E45"/>
    <w:rsid w:val="006E3C39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E789E"/>
    <w:rsid w:val="007F0811"/>
    <w:rsid w:val="007F485F"/>
    <w:rsid w:val="008271F6"/>
    <w:rsid w:val="00836331"/>
    <w:rsid w:val="008749B5"/>
    <w:rsid w:val="0089637C"/>
    <w:rsid w:val="008A1010"/>
    <w:rsid w:val="008C1A9C"/>
    <w:rsid w:val="008C6CE5"/>
    <w:rsid w:val="008D7834"/>
    <w:rsid w:val="008D7E67"/>
    <w:rsid w:val="008F0D0B"/>
    <w:rsid w:val="008F6435"/>
    <w:rsid w:val="0091245E"/>
    <w:rsid w:val="00913C4A"/>
    <w:rsid w:val="00917FB0"/>
    <w:rsid w:val="0092088B"/>
    <w:rsid w:val="0092336F"/>
    <w:rsid w:val="00925791"/>
    <w:rsid w:val="00942A3E"/>
    <w:rsid w:val="00956600"/>
    <w:rsid w:val="00982E14"/>
    <w:rsid w:val="009916E8"/>
    <w:rsid w:val="009A0665"/>
    <w:rsid w:val="009A110E"/>
    <w:rsid w:val="009C0EFD"/>
    <w:rsid w:val="009C2685"/>
    <w:rsid w:val="009C4A44"/>
    <w:rsid w:val="009E5470"/>
    <w:rsid w:val="00A0701F"/>
    <w:rsid w:val="00A20F8F"/>
    <w:rsid w:val="00A50C36"/>
    <w:rsid w:val="00A70367"/>
    <w:rsid w:val="00A71147"/>
    <w:rsid w:val="00A72A0E"/>
    <w:rsid w:val="00A75018"/>
    <w:rsid w:val="00AA246A"/>
    <w:rsid w:val="00AC6408"/>
    <w:rsid w:val="00AD2276"/>
    <w:rsid w:val="00AE7453"/>
    <w:rsid w:val="00AF496A"/>
    <w:rsid w:val="00B017D1"/>
    <w:rsid w:val="00B3124F"/>
    <w:rsid w:val="00B35FD7"/>
    <w:rsid w:val="00B64706"/>
    <w:rsid w:val="00B7414C"/>
    <w:rsid w:val="00B82224"/>
    <w:rsid w:val="00B90CC0"/>
    <w:rsid w:val="00BD5DBC"/>
    <w:rsid w:val="00BD7599"/>
    <w:rsid w:val="00BF3834"/>
    <w:rsid w:val="00BF7382"/>
    <w:rsid w:val="00C23FA3"/>
    <w:rsid w:val="00C4251C"/>
    <w:rsid w:val="00C51260"/>
    <w:rsid w:val="00C87E79"/>
    <w:rsid w:val="00CB2B89"/>
    <w:rsid w:val="00CC3CCF"/>
    <w:rsid w:val="00CC595F"/>
    <w:rsid w:val="00CD1879"/>
    <w:rsid w:val="00CD33C7"/>
    <w:rsid w:val="00CF14FE"/>
    <w:rsid w:val="00D03732"/>
    <w:rsid w:val="00D054EC"/>
    <w:rsid w:val="00D267E9"/>
    <w:rsid w:val="00D30D10"/>
    <w:rsid w:val="00D35D01"/>
    <w:rsid w:val="00D541D6"/>
    <w:rsid w:val="00D67835"/>
    <w:rsid w:val="00D710CB"/>
    <w:rsid w:val="00D7299C"/>
    <w:rsid w:val="00D73D7F"/>
    <w:rsid w:val="00D87BAE"/>
    <w:rsid w:val="00DA0EFC"/>
    <w:rsid w:val="00DA56C7"/>
    <w:rsid w:val="00DB37EC"/>
    <w:rsid w:val="00DB6616"/>
    <w:rsid w:val="00DE0A59"/>
    <w:rsid w:val="00DE4791"/>
    <w:rsid w:val="00DE60F6"/>
    <w:rsid w:val="00E01112"/>
    <w:rsid w:val="00E022AC"/>
    <w:rsid w:val="00E05BA9"/>
    <w:rsid w:val="00E11EDE"/>
    <w:rsid w:val="00E1257F"/>
    <w:rsid w:val="00E250AE"/>
    <w:rsid w:val="00E5274F"/>
    <w:rsid w:val="00E529E6"/>
    <w:rsid w:val="00E60223"/>
    <w:rsid w:val="00E74408"/>
    <w:rsid w:val="00E809A6"/>
    <w:rsid w:val="00EB0471"/>
    <w:rsid w:val="00EC1FE2"/>
    <w:rsid w:val="00ED1292"/>
    <w:rsid w:val="00ED6275"/>
    <w:rsid w:val="00ED63CC"/>
    <w:rsid w:val="00F009DA"/>
    <w:rsid w:val="00F03403"/>
    <w:rsid w:val="00F217D2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anova@plz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AB694-D638-4189-819F-4DC1B4F3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1948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2</cp:revision>
  <cp:lastPrinted>2018-09-03T13:11:00Z</cp:lastPrinted>
  <dcterms:created xsi:type="dcterms:W3CDTF">2019-10-17T11:01:00Z</dcterms:created>
  <dcterms:modified xsi:type="dcterms:W3CDTF">2019-10-17T11:01:00Z</dcterms:modified>
</cp:coreProperties>
</file>